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99482" w14:textId="6CCB1E24" w:rsidR="007D5E03" w:rsidRPr="007555C6" w:rsidRDefault="00C43309" w:rsidP="003B5FD7">
      <w:pPr>
        <w:jc w:val="center"/>
        <w:rPr>
          <w:rFonts w:ascii="Bookman Old Style" w:hAnsi="Bookman Old Style" w:cs="Times New Roman"/>
          <w:sz w:val="24"/>
          <w:szCs w:val="24"/>
        </w:rPr>
      </w:pPr>
      <w:r w:rsidRPr="007555C6">
        <w:rPr>
          <w:rFonts w:ascii="Bookman Old Style" w:hAnsi="Bookman Old Style" w:cs="Times New Roman"/>
          <w:b/>
          <w:bCs/>
          <w:sz w:val="24"/>
          <w:szCs w:val="24"/>
          <w:u w:val="single"/>
        </w:rPr>
        <w:t>CBA CIVIL APPEALS CLINIC FAQS</w:t>
      </w:r>
    </w:p>
    <w:p w14:paraId="2A26705B" w14:textId="7E6DD736" w:rsidR="00076FCB" w:rsidRPr="007555C6" w:rsidRDefault="00076FCB" w:rsidP="001A18FE">
      <w:pPr>
        <w:pStyle w:val="ListParagraph"/>
        <w:numPr>
          <w:ilvl w:val="0"/>
          <w:numId w:val="1"/>
        </w:numPr>
        <w:ind w:left="0" w:firstLine="720"/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>What types of cases does the Clinic take?</w:t>
      </w:r>
    </w:p>
    <w:p w14:paraId="057A35C0" w14:textId="65DF7624" w:rsidR="007555C6" w:rsidRPr="007555C6" w:rsidRDefault="002A3D4C" w:rsidP="007555C6">
      <w:pPr>
        <w:pStyle w:val="BodyTextFirstIndent"/>
        <w:numPr>
          <w:ilvl w:val="0"/>
          <w:numId w:val="5"/>
        </w:numPr>
        <w:spacing w:line="240" w:lineRule="auto"/>
        <w:jc w:val="both"/>
        <w:rPr>
          <w:rFonts w:cs="Arial"/>
          <w:sz w:val="24"/>
          <w:szCs w:val="24"/>
        </w:rPr>
      </w:pPr>
      <w:r w:rsidRPr="007555C6">
        <w:rPr>
          <w:sz w:val="24"/>
          <w:szCs w:val="24"/>
        </w:rPr>
        <w:t xml:space="preserve">Our volunteers help self-represented litigants navigate the appellate process in civil </w:t>
      </w:r>
      <w:r w:rsidR="0040322D" w:rsidRPr="007555C6">
        <w:rPr>
          <w:sz w:val="24"/>
          <w:szCs w:val="24"/>
        </w:rPr>
        <w:t>cases</w:t>
      </w:r>
      <w:r w:rsidR="008F3CB7" w:rsidRPr="007555C6">
        <w:rPr>
          <w:sz w:val="24"/>
          <w:szCs w:val="24"/>
        </w:rPr>
        <w:t xml:space="preserve"> </w:t>
      </w:r>
      <w:r w:rsidR="007555C6" w:rsidRPr="007555C6">
        <w:rPr>
          <w:sz w:val="24"/>
          <w:szCs w:val="24"/>
        </w:rPr>
        <w:t>reviewable in the Colorado Court of Appeals or Colorado Supreme Court</w:t>
      </w:r>
      <w:r w:rsidR="0040322D" w:rsidRPr="007555C6">
        <w:rPr>
          <w:sz w:val="24"/>
          <w:szCs w:val="24"/>
        </w:rPr>
        <w:t>.</w:t>
      </w:r>
      <w:r w:rsidR="008A7C9E" w:rsidRPr="007555C6">
        <w:rPr>
          <w:sz w:val="24"/>
          <w:szCs w:val="24"/>
        </w:rPr>
        <w:t xml:space="preserve">  </w:t>
      </w:r>
      <w:r w:rsidR="0040322D" w:rsidRPr="007555C6">
        <w:rPr>
          <w:sz w:val="24"/>
          <w:szCs w:val="24"/>
        </w:rPr>
        <w:t xml:space="preserve">We do not assist </w:t>
      </w:r>
      <w:r w:rsidR="00D7783E" w:rsidRPr="007555C6">
        <w:rPr>
          <w:sz w:val="24"/>
          <w:szCs w:val="24"/>
        </w:rPr>
        <w:t>in cases involving criminal law,</w:t>
      </w:r>
      <w:r w:rsidR="008A7C9E" w:rsidRPr="007555C6">
        <w:rPr>
          <w:sz w:val="24"/>
          <w:szCs w:val="24"/>
        </w:rPr>
        <w:t xml:space="preserve"> post-conviction relief, prison discipline,</w:t>
      </w:r>
      <w:r w:rsidR="002D7288" w:rsidRPr="007555C6">
        <w:rPr>
          <w:sz w:val="24"/>
          <w:szCs w:val="24"/>
        </w:rPr>
        <w:t xml:space="preserve"> or</w:t>
      </w:r>
      <w:r w:rsidR="008A7C9E" w:rsidRPr="007555C6">
        <w:rPr>
          <w:sz w:val="24"/>
          <w:szCs w:val="24"/>
        </w:rPr>
        <w:t xml:space="preserve"> habeas corpus</w:t>
      </w:r>
      <w:r w:rsidR="00D7783E" w:rsidRPr="007555C6">
        <w:rPr>
          <w:sz w:val="24"/>
          <w:szCs w:val="24"/>
        </w:rPr>
        <w:t xml:space="preserve"> relief</w:t>
      </w:r>
      <w:r w:rsidR="002D7288" w:rsidRPr="007555C6">
        <w:rPr>
          <w:sz w:val="24"/>
          <w:szCs w:val="24"/>
        </w:rPr>
        <w:t xml:space="preserve">.  </w:t>
      </w:r>
      <w:r w:rsidR="007555C6" w:rsidRPr="007555C6">
        <w:rPr>
          <w:sz w:val="24"/>
          <w:szCs w:val="24"/>
        </w:rPr>
        <w:t>Nor do we</w:t>
      </w:r>
      <w:r w:rsidR="002D7288" w:rsidRPr="007555C6">
        <w:rPr>
          <w:sz w:val="24"/>
          <w:szCs w:val="24"/>
        </w:rPr>
        <w:t xml:space="preserve"> assist </w:t>
      </w:r>
      <w:r w:rsidR="007555C6" w:rsidRPr="007555C6">
        <w:rPr>
          <w:sz w:val="24"/>
          <w:szCs w:val="24"/>
        </w:rPr>
        <w:t>with</w:t>
      </w:r>
      <w:r w:rsidR="002D7288" w:rsidRPr="007555C6">
        <w:rPr>
          <w:sz w:val="24"/>
          <w:szCs w:val="24"/>
        </w:rPr>
        <w:t xml:space="preserve"> </w:t>
      </w:r>
      <w:r w:rsidR="008A7C9E" w:rsidRPr="007555C6">
        <w:rPr>
          <w:sz w:val="24"/>
          <w:szCs w:val="24"/>
        </w:rPr>
        <w:t xml:space="preserve">ballot title </w:t>
      </w:r>
      <w:r w:rsidR="002D7288" w:rsidRPr="007555C6">
        <w:rPr>
          <w:sz w:val="24"/>
          <w:szCs w:val="24"/>
        </w:rPr>
        <w:t>or</w:t>
      </w:r>
      <w:r w:rsidR="008A7C9E" w:rsidRPr="007555C6">
        <w:rPr>
          <w:sz w:val="24"/>
          <w:szCs w:val="24"/>
        </w:rPr>
        <w:t xml:space="preserve"> election appeals. </w:t>
      </w:r>
    </w:p>
    <w:p w14:paraId="35BDFE2B" w14:textId="25CB5B4C" w:rsidR="00076FCB" w:rsidRPr="007555C6" w:rsidRDefault="008A7C9E" w:rsidP="007555C6">
      <w:pPr>
        <w:pStyle w:val="BodyTextFirstIndent"/>
        <w:spacing w:line="240" w:lineRule="auto"/>
        <w:ind w:left="2160" w:firstLine="0"/>
        <w:jc w:val="both"/>
        <w:rPr>
          <w:rFonts w:cs="Arial"/>
          <w:sz w:val="24"/>
          <w:szCs w:val="24"/>
        </w:rPr>
      </w:pPr>
      <w:r w:rsidRPr="007555C6">
        <w:rPr>
          <w:sz w:val="24"/>
          <w:szCs w:val="24"/>
        </w:rPr>
        <w:t xml:space="preserve"> </w:t>
      </w:r>
    </w:p>
    <w:p w14:paraId="7CD54373" w14:textId="0327D516" w:rsidR="00421800" w:rsidRPr="007555C6" w:rsidRDefault="00421800" w:rsidP="001A18FE">
      <w:pPr>
        <w:pStyle w:val="ListParagraph"/>
        <w:numPr>
          <w:ilvl w:val="0"/>
          <w:numId w:val="1"/>
        </w:numPr>
        <w:ind w:left="0" w:firstLine="720"/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>Where do Clinic sessions take place?</w:t>
      </w:r>
    </w:p>
    <w:p w14:paraId="0DCB84C7" w14:textId="204E05F9" w:rsidR="00421800" w:rsidRPr="007555C6" w:rsidRDefault="00421800" w:rsidP="001A18FE">
      <w:pPr>
        <w:pStyle w:val="ListParagraph"/>
        <w:numPr>
          <w:ilvl w:val="2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 xml:space="preserve">The Clinic </w:t>
      </w:r>
      <w:r w:rsidR="00454B3E" w:rsidRPr="007555C6">
        <w:rPr>
          <w:rFonts w:ascii="Bookman Old Style" w:hAnsi="Bookman Old Style" w:cs="Arial"/>
          <w:sz w:val="24"/>
          <w:szCs w:val="24"/>
        </w:rPr>
        <w:t>is held</w:t>
      </w:r>
      <w:r w:rsidRPr="007555C6">
        <w:rPr>
          <w:rFonts w:ascii="Bookman Old Style" w:hAnsi="Bookman Old Style" w:cs="Arial"/>
          <w:sz w:val="24"/>
          <w:szCs w:val="24"/>
        </w:rPr>
        <w:t xml:space="preserve"> at the Ralph </w:t>
      </w:r>
      <w:proofErr w:type="spellStart"/>
      <w:r w:rsidRPr="007555C6">
        <w:rPr>
          <w:rFonts w:ascii="Bookman Old Style" w:hAnsi="Bookman Old Style" w:cs="Arial"/>
          <w:sz w:val="24"/>
          <w:szCs w:val="24"/>
        </w:rPr>
        <w:t>Carr</w:t>
      </w:r>
      <w:proofErr w:type="spellEnd"/>
      <w:r w:rsidRPr="007555C6">
        <w:rPr>
          <w:rFonts w:ascii="Bookman Old Style" w:hAnsi="Bookman Old Style" w:cs="Arial"/>
          <w:sz w:val="24"/>
          <w:szCs w:val="24"/>
        </w:rPr>
        <w:t xml:space="preserve"> Judicial Center (2</w:t>
      </w:r>
      <w:r w:rsidR="00454B3E" w:rsidRPr="007555C6">
        <w:rPr>
          <w:rFonts w:ascii="Bookman Old Style" w:hAnsi="Bookman Old Style" w:cs="Arial"/>
          <w:sz w:val="24"/>
          <w:szCs w:val="24"/>
        </w:rPr>
        <w:t> </w:t>
      </w:r>
      <w:r w:rsidRPr="007555C6">
        <w:rPr>
          <w:rFonts w:ascii="Bookman Old Style" w:hAnsi="Bookman Old Style" w:cs="Arial"/>
          <w:sz w:val="24"/>
          <w:szCs w:val="24"/>
        </w:rPr>
        <w:t>East 14th Avenue, Denver, Colorado), in Room 1D.</w:t>
      </w:r>
      <w:r w:rsidR="00AA2FF6" w:rsidRPr="007555C6">
        <w:rPr>
          <w:rFonts w:ascii="Bookman Old Style" w:hAnsi="Bookman Old Style" w:cs="Arial"/>
          <w:sz w:val="24"/>
          <w:szCs w:val="24"/>
        </w:rPr>
        <w:t xml:space="preserve">  </w:t>
      </w:r>
    </w:p>
    <w:p w14:paraId="479B0FC7" w14:textId="4772FD58" w:rsidR="00AA2FF6" w:rsidRPr="007555C6" w:rsidRDefault="00AA2FF6" w:rsidP="001A18FE">
      <w:pPr>
        <w:pStyle w:val="ListParagraph"/>
        <w:numPr>
          <w:ilvl w:val="2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 xml:space="preserve">You may also participate in the Clinic via Zoom.  </w:t>
      </w:r>
    </w:p>
    <w:p w14:paraId="216DE2B3" w14:textId="77777777" w:rsidR="007D5E03" w:rsidRPr="007555C6" w:rsidRDefault="007D5E03" w:rsidP="007D5E03">
      <w:pPr>
        <w:pStyle w:val="ListParagraph"/>
        <w:ind w:left="1440"/>
        <w:jc w:val="both"/>
        <w:rPr>
          <w:rFonts w:ascii="Bookman Old Style" w:hAnsi="Bookman Old Style" w:cs="Arial"/>
          <w:sz w:val="24"/>
          <w:szCs w:val="24"/>
        </w:rPr>
      </w:pPr>
    </w:p>
    <w:p w14:paraId="55944CC6" w14:textId="5E51DEE6" w:rsidR="00421800" w:rsidRPr="007555C6" w:rsidRDefault="00421800" w:rsidP="00000CA9">
      <w:pPr>
        <w:pStyle w:val="ListParagraph"/>
        <w:numPr>
          <w:ilvl w:val="0"/>
          <w:numId w:val="1"/>
        </w:numPr>
        <w:ind w:left="0" w:firstLine="720"/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>How often do Clinic sessions take place?</w:t>
      </w:r>
    </w:p>
    <w:p w14:paraId="05E10EDA" w14:textId="6C47EA49" w:rsidR="00421800" w:rsidRPr="007555C6" w:rsidRDefault="00421800" w:rsidP="00000CA9">
      <w:pPr>
        <w:pStyle w:val="ListParagraph"/>
        <w:numPr>
          <w:ilvl w:val="2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 xml:space="preserve">The Clinic </w:t>
      </w:r>
      <w:r w:rsidR="00454B3E" w:rsidRPr="007555C6">
        <w:rPr>
          <w:rFonts w:ascii="Bookman Old Style" w:hAnsi="Bookman Old Style" w:cs="Arial"/>
          <w:sz w:val="24"/>
          <w:szCs w:val="24"/>
        </w:rPr>
        <w:t>is held</w:t>
      </w:r>
      <w:r w:rsidR="00921CF5" w:rsidRPr="007555C6">
        <w:rPr>
          <w:rFonts w:ascii="Bookman Old Style" w:hAnsi="Bookman Old Style" w:cs="Arial"/>
          <w:sz w:val="24"/>
          <w:szCs w:val="24"/>
        </w:rPr>
        <w:t xml:space="preserve"> on the third Thursday of every month, between </w:t>
      </w:r>
      <w:r w:rsidR="00255745" w:rsidRPr="007555C6">
        <w:rPr>
          <w:rFonts w:ascii="Bookman Old Style" w:hAnsi="Bookman Old Style" w:cs="Arial"/>
          <w:sz w:val="24"/>
          <w:szCs w:val="24"/>
        </w:rPr>
        <w:t>1:00 p.m. – 4:30 p.m.</w:t>
      </w:r>
    </w:p>
    <w:p w14:paraId="57B915E8" w14:textId="77777777" w:rsidR="007D5E03" w:rsidRPr="007555C6" w:rsidRDefault="007D5E03" w:rsidP="007D5E03">
      <w:pPr>
        <w:pStyle w:val="ListParagraph"/>
        <w:ind w:left="1440"/>
        <w:jc w:val="both"/>
        <w:rPr>
          <w:rFonts w:ascii="Bookman Old Style" w:hAnsi="Bookman Old Style" w:cs="Arial"/>
          <w:sz w:val="24"/>
          <w:szCs w:val="24"/>
        </w:rPr>
      </w:pPr>
    </w:p>
    <w:p w14:paraId="56B7A1D5" w14:textId="7C328368" w:rsidR="00421800" w:rsidRPr="007555C6" w:rsidRDefault="00421800" w:rsidP="00000CA9">
      <w:pPr>
        <w:pStyle w:val="ListParagraph"/>
        <w:numPr>
          <w:ilvl w:val="0"/>
          <w:numId w:val="1"/>
        </w:numPr>
        <w:ind w:left="0" w:firstLine="720"/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 xml:space="preserve">How far in advance </w:t>
      </w:r>
      <w:r w:rsidR="00B42EF5" w:rsidRPr="007555C6">
        <w:rPr>
          <w:rFonts w:ascii="Bookman Old Style" w:hAnsi="Bookman Old Style" w:cs="Arial"/>
          <w:sz w:val="24"/>
          <w:szCs w:val="24"/>
        </w:rPr>
        <w:t>should</w:t>
      </w:r>
      <w:r w:rsidRPr="007555C6">
        <w:rPr>
          <w:rFonts w:ascii="Bookman Old Style" w:hAnsi="Bookman Old Style" w:cs="Arial"/>
          <w:sz w:val="24"/>
          <w:szCs w:val="24"/>
        </w:rPr>
        <w:t xml:space="preserve"> I sign up to volunteer?</w:t>
      </w:r>
    </w:p>
    <w:p w14:paraId="38E82D82" w14:textId="44D9616B" w:rsidR="00444AC0" w:rsidRPr="007555C6" w:rsidRDefault="00444AC0" w:rsidP="00000CA9">
      <w:pPr>
        <w:pStyle w:val="ListParagraph"/>
        <w:numPr>
          <w:ilvl w:val="2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 xml:space="preserve">You may sign up for any session this </w:t>
      </w:r>
      <w:r w:rsidR="00000CA9" w:rsidRPr="007555C6">
        <w:rPr>
          <w:rFonts w:ascii="Bookman Old Style" w:hAnsi="Bookman Old Style" w:cs="Arial"/>
          <w:sz w:val="24"/>
          <w:szCs w:val="24"/>
        </w:rPr>
        <w:t xml:space="preserve">calendar </w:t>
      </w:r>
      <w:r w:rsidRPr="007555C6">
        <w:rPr>
          <w:rFonts w:ascii="Bookman Old Style" w:hAnsi="Bookman Old Style" w:cs="Arial"/>
          <w:sz w:val="24"/>
          <w:szCs w:val="24"/>
        </w:rPr>
        <w:t>year as soon as you’d like.  We encourage volunteers to sign up well in advance.</w:t>
      </w:r>
    </w:p>
    <w:p w14:paraId="4013F25C" w14:textId="77777777" w:rsidR="007D5E03" w:rsidRPr="007555C6" w:rsidRDefault="007D5E03" w:rsidP="007D5E03">
      <w:pPr>
        <w:pStyle w:val="ListParagraph"/>
        <w:ind w:left="1440"/>
        <w:jc w:val="both"/>
        <w:rPr>
          <w:rFonts w:ascii="Bookman Old Style" w:hAnsi="Bookman Old Style" w:cs="Arial"/>
          <w:sz w:val="24"/>
          <w:szCs w:val="24"/>
        </w:rPr>
      </w:pPr>
    </w:p>
    <w:p w14:paraId="48C0AE18" w14:textId="33C4F68F" w:rsidR="00421800" w:rsidRPr="007555C6" w:rsidRDefault="00421800" w:rsidP="00000CA9">
      <w:pPr>
        <w:pStyle w:val="ListParagraph"/>
        <w:numPr>
          <w:ilvl w:val="0"/>
          <w:numId w:val="1"/>
        </w:numPr>
        <w:ind w:left="0" w:firstLine="720"/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>When will my volunteer session take place?</w:t>
      </w:r>
    </w:p>
    <w:p w14:paraId="708B3259" w14:textId="0DA3E2A5" w:rsidR="000C0756" w:rsidRPr="007555C6" w:rsidRDefault="00BB1931" w:rsidP="00227140">
      <w:pPr>
        <w:pStyle w:val="ListParagraph"/>
        <w:numPr>
          <w:ilvl w:val="2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 xml:space="preserve">Volunteers will be scheduled for sessions on a first-come, first-served basis.  To ensure you </w:t>
      </w:r>
      <w:r w:rsidR="007D5E03" w:rsidRPr="007555C6">
        <w:rPr>
          <w:rFonts w:ascii="Bookman Old Style" w:hAnsi="Bookman Old Style" w:cs="Arial"/>
          <w:sz w:val="24"/>
          <w:szCs w:val="24"/>
        </w:rPr>
        <w:t xml:space="preserve">secure the session date(s) you want, please sign up as </w:t>
      </w:r>
      <w:r w:rsidR="00FE0D7F" w:rsidRPr="007555C6">
        <w:rPr>
          <w:rFonts w:ascii="Bookman Old Style" w:hAnsi="Bookman Old Style" w:cs="Arial"/>
          <w:sz w:val="24"/>
          <w:szCs w:val="24"/>
        </w:rPr>
        <w:t>soon</w:t>
      </w:r>
      <w:r w:rsidR="007D5E03" w:rsidRPr="007555C6">
        <w:rPr>
          <w:rFonts w:ascii="Bookman Old Style" w:hAnsi="Bookman Old Style" w:cs="Arial"/>
          <w:sz w:val="24"/>
          <w:szCs w:val="24"/>
        </w:rPr>
        <w:t xml:space="preserve"> as possible.</w:t>
      </w:r>
    </w:p>
    <w:p w14:paraId="6EFB4DD7" w14:textId="77777777" w:rsidR="00A76436" w:rsidRPr="007555C6" w:rsidRDefault="00A76436" w:rsidP="00A76436">
      <w:pPr>
        <w:pStyle w:val="ListParagraph"/>
        <w:ind w:left="1440"/>
        <w:jc w:val="both"/>
        <w:rPr>
          <w:rFonts w:ascii="Bookman Old Style" w:hAnsi="Bookman Old Style" w:cs="Arial"/>
          <w:sz w:val="24"/>
          <w:szCs w:val="24"/>
        </w:rPr>
      </w:pPr>
    </w:p>
    <w:p w14:paraId="5552B122" w14:textId="25B31753" w:rsidR="00375420" w:rsidRPr="007555C6" w:rsidRDefault="00A76436" w:rsidP="00ED13FB">
      <w:pPr>
        <w:pStyle w:val="ListParagraph"/>
        <w:numPr>
          <w:ilvl w:val="0"/>
          <w:numId w:val="1"/>
        </w:numPr>
        <w:ind w:left="1440" w:hanging="720"/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>When will the Clinic assign me specific clients for my volunteer session?</w:t>
      </w:r>
    </w:p>
    <w:p w14:paraId="62929375" w14:textId="6E179833" w:rsidR="00C646AD" w:rsidRPr="007555C6" w:rsidRDefault="00932C52" w:rsidP="00227140">
      <w:pPr>
        <w:pStyle w:val="ListParagraph"/>
        <w:numPr>
          <w:ilvl w:val="2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 xml:space="preserve">You will receive your client assignments one week before your Clinic session. </w:t>
      </w:r>
      <w:r w:rsidR="00C16BB2" w:rsidRPr="007555C6">
        <w:rPr>
          <w:rFonts w:ascii="Bookman Old Style" w:hAnsi="Bookman Old Style" w:cs="Arial"/>
          <w:sz w:val="24"/>
          <w:szCs w:val="24"/>
        </w:rPr>
        <w:t xml:space="preserve"> </w:t>
      </w:r>
      <w:r w:rsidR="00CF25D7" w:rsidRPr="007555C6">
        <w:rPr>
          <w:rFonts w:ascii="Bookman Old Style" w:hAnsi="Bookman Old Style" w:cs="Arial"/>
          <w:sz w:val="24"/>
          <w:szCs w:val="24"/>
        </w:rPr>
        <w:t>(</w:t>
      </w:r>
      <w:r w:rsidR="00C16BB2" w:rsidRPr="007555C6">
        <w:rPr>
          <w:rFonts w:ascii="Bookman Old Style" w:hAnsi="Bookman Old Style" w:cs="Arial"/>
          <w:sz w:val="24"/>
          <w:szCs w:val="24"/>
        </w:rPr>
        <w:t>The Clinic stops accepting client registrations one week prior to each Clinic session, to ensure our volunteers have time to prepare for their meetings.</w:t>
      </w:r>
      <w:r w:rsidR="00CF25D7" w:rsidRPr="007555C6">
        <w:rPr>
          <w:rFonts w:ascii="Bookman Old Style" w:hAnsi="Bookman Old Style" w:cs="Arial"/>
          <w:sz w:val="24"/>
          <w:szCs w:val="24"/>
        </w:rPr>
        <w:t>)</w:t>
      </w:r>
    </w:p>
    <w:p w14:paraId="6346AB11" w14:textId="77777777" w:rsidR="003B5FD7" w:rsidRPr="007555C6" w:rsidRDefault="003B5FD7" w:rsidP="003B5FD7">
      <w:pPr>
        <w:pStyle w:val="ListParagraph"/>
        <w:ind w:left="1440"/>
        <w:jc w:val="both"/>
        <w:rPr>
          <w:rFonts w:ascii="Bookman Old Style" w:hAnsi="Bookman Old Style" w:cs="Arial"/>
          <w:sz w:val="24"/>
          <w:szCs w:val="24"/>
        </w:rPr>
      </w:pPr>
    </w:p>
    <w:p w14:paraId="291D93B4" w14:textId="77777777" w:rsidR="003B5FD7" w:rsidRPr="007555C6" w:rsidRDefault="003B5FD7" w:rsidP="00227140">
      <w:pPr>
        <w:pStyle w:val="ListParagraph"/>
        <w:numPr>
          <w:ilvl w:val="0"/>
          <w:numId w:val="1"/>
        </w:numPr>
        <w:ind w:left="0" w:firstLine="720"/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>What should I do to prepare for my Clinic session?</w:t>
      </w:r>
    </w:p>
    <w:p w14:paraId="014AF994" w14:textId="77777777" w:rsidR="008F3D3E" w:rsidRDefault="003B5FD7" w:rsidP="00227140">
      <w:pPr>
        <w:pStyle w:val="ListParagraph"/>
        <w:numPr>
          <w:ilvl w:val="2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>As soon as possible, please request access to the RPAT system (</w:t>
      </w:r>
      <w:r w:rsidR="001A18FE" w:rsidRPr="007555C6">
        <w:rPr>
          <w:rFonts w:ascii="Bookman Old Style" w:hAnsi="Bookman Old Style" w:cs="Arial"/>
          <w:sz w:val="24"/>
          <w:szCs w:val="24"/>
        </w:rPr>
        <w:t xml:space="preserve">for instructions, see FAQ no. </w:t>
      </w:r>
      <w:r w:rsidR="00DE6502">
        <w:rPr>
          <w:rFonts w:ascii="Bookman Old Style" w:hAnsi="Bookman Old Style" w:cs="Arial"/>
          <w:sz w:val="24"/>
          <w:szCs w:val="24"/>
        </w:rPr>
        <w:t>10</w:t>
      </w:r>
      <w:r w:rsidR="001A18FE" w:rsidRPr="007555C6">
        <w:rPr>
          <w:rFonts w:ascii="Bookman Old Style" w:hAnsi="Bookman Old Style" w:cs="Arial"/>
          <w:sz w:val="24"/>
          <w:szCs w:val="24"/>
        </w:rPr>
        <w:t>, below</w:t>
      </w:r>
      <w:r w:rsidRPr="007555C6">
        <w:rPr>
          <w:rFonts w:ascii="Bookman Old Style" w:hAnsi="Bookman Old Style" w:cs="Arial"/>
          <w:sz w:val="24"/>
          <w:szCs w:val="24"/>
        </w:rPr>
        <w:t>).</w:t>
      </w:r>
      <w:r w:rsidR="00272E3E" w:rsidRPr="007555C6">
        <w:rPr>
          <w:rFonts w:ascii="Bookman Old Style" w:hAnsi="Bookman Old Style" w:cs="Arial"/>
          <w:sz w:val="24"/>
          <w:szCs w:val="24"/>
        </w:rPr>
        <w:t xml:space="preserve">  Once you have access, please review any final orders appealed from and </w:t>
      </w:r>
      <w:r w:rsidR="00931790" w:rsidRPr="007555C6">
        <w:rPr>
          <w:rFonts w:ascii="Bookman Old Style" w:hAnsi="Bookman Old Style" w:cs="Arial"/>
          <w:sz w:val="24"/>
          <w:szCs w:val="24"/>
        </w:rPr>
        <w:t xml:space="preserve">familiarize yourself with upcoming deadlines.  </w:t>
      </w:r>
    </w:p>
    <w:p w14:paraId="4B309171" w14:textId="77777777" w:rsidR="008F3D3E" w:rsidRDefault="008F3D3E" w:rsidP="00227140">
      <w:pPr>
        <w:pStyle w:val="ListParagraph"/>
        <w:numPr>
          <w:ilvl w:val="2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Review the client’s application.</w:t>
      </w:r>
    </w:p>
    <w:p w14:paraId="6EB822C6" w14:textId="21AED510" w:rsidR="003B5FD7" w:rsidRPr="007555C6" w:rsidRDefault="00931790" w:rsidP="00227140">
      <w:pPr>
        <w:pStyle w:val="ListParagraph"/>
        <w:numPr>
          <w:ilvl w:val="2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lastRenderedPageBreak/>
        <w:t>To the extent you are able, please consider appealable issues</w:t>
      </w:r>
      <w:r w:rsidR="008F3D3E">
        <w:rPr>
          <w:rFonts w:ascii="Bookman Old Style" w:hAnsi="Bookman Old Style" w:cs="Arial"/>
          <w:sz w:val="24"/>
          <w:szCs w:val="24"/>
        </w:rPr>
        <w:t>, including any the client identified in his/her application.</w:t>
      </w:r>
    </w:p>
    <w:p w14:paraId="291B0396" w14:textId="5C4BB579" w:rsidR="003B5FD7" w:rsidRPr="007555C6" w:rsidRDefault="003B5FD7" w:rsidP="007C28B9">
      <w:pPr>
        <w:pStyle w:val="ListParagraph"/>
        <w:numPr>
          <w:ilvl w:val="2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>If the client is attending the Clinic for the first time, please review the</w:t>
      </w:r>
      <w:r w:rsidR="0042756E" w:rsidRPr="007555C6">
        <w:rPr>
          <w:rFonts w:ascii="Bookman Old Style" w:hAnsi="Bookman Old Style" w:cs="Arial"/>
          <w:sz w:val="24"/>
          <w:szCs w:val="24"/>
        </w:rPr>
        <w:t xml:space="preserve"> document titled</w:t>
      </w:r>
      <w:r w:rsidRPr="007555C6">
        <w:rPr>
          <w:rFonts w:ascii="Bookman Old Style" w:hAnsi="Bookman Old Style" w:cs="Arial"/>
          <w:sz w:val="24"/>
          <w:szCs w:val="24"/>
        </w:rPr>
        <w:t xml:space="preserve"> “</w:t>
      </w:r>
      <w:r w:rsidR="0042756E" w:rsidRPr="007555C6">
        <w:rPr>
          <w:rFonts w:ascii="Bookman Old Style" w:hAnsi="Bookman Old Style" w:cs="Arial"/>
          <w:sz w:val="24"/>
          <w:szCs w:val="24"/>
        </w:rPr>
        <w:t>Orienting Clients to the Appellate Process</w:t>
      </w:r>
      <w:r w:rsidR="00D9403E">
        <w:rPr>
          <w:rFonts w:ascii="Bookman Old Style" w:hAnsi="Bookman Old Style" w:cs="Arial"/>
          <w:sz w:val="24"/>
          <w:szCs w:val="24"/>
        </w:rPr>
        <w:t>.</w:t>
      </w:r>
      <w:r w:rsidRPr="007555C6">
        <w:rPr>
          <w:rFonts w:ascii="Bookman Old Style" w:hAnsi="Bookman Old Style" w:cs="Arial"/>
          <w:sz w:val="24"/>
          <w:szCs w:val="24"/>
        </w:rPr>
        <w:t xml:space="preserve">”  </w:t>
      </w:r>
    </w:p>
    <w:p w14:paraId="0C655C80" w14:textId="6DCF6F11" w:rsidR="003B5FD7" w:rsidRPr="007555C6" w:rsidRDefault="003B5FD7" w:rsidP="00227140">
      <w:pPr>
        <w:pStyle w:val="ListParagraph"/>
        <w:numPr>
          <w:ilvl w:val="2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>If the client is attending the Clinic for a follow-up session, Clinic’s administrator,</w:t>
      </w:r>
      <w:r w:rsidR="00605F5B">
        <w:rPr>
          <w:rFonts w:ascii="Bookman Old Style" w:hAnsi="Bookman Old Style" w:cs="Arial"/>
          <w:sz w:val="24"/>
          <w:szCs w:val="24"/>
        </w:rPr>
        <w:t xml:space="preserve"> will provide you notes from the client’s first Clinic session.</w:t>
      </w:r>
      <w:r w:rsidRPr="007555C6">
        <w:rPr>
          <w:rFonts w:ascii="Bookman Old Style" w:hAnsi="Bookman Old Style" w:cs="Arial"/>
          <w:sz w:val="24"/>
          <w:szCs w:val="24"/>
        </w:rPr>
        <w:t xml:space="preserve"> </w:t>
      </w:r>
      <w:r w:rsidR="00605F5B" w:rsidRPr="007555C6">
        <w:rPr>
          <w:rFonts w:ascii="Bookman Old Style" w:hAnsi="Bookman Old Style" w:cs="Arial"/>
          <w:sz w:val="24"/>
          <w:szCs w:val="24"/>
        </w:rPr>
        <w:t xml:space="preserve"> </w:t>
      </w:r>
      <w:r w:rsidRPr="007555C6">
        <w:rPr>
          <w:rFonts w:ascii="Bookman Old Style" w:hAnsi="Bookman Old Style" w:cs="Arial"/>
          <w:sz w:val="24"/>
          <w:szCs w:val="24"/>
        </w:rPr>
        <w:t>Please review the notes at your earliest convenience.</w:t>
      </w:r>
    </w:p>
    <w:p w14:paraId="534EC44E" w14:textId="77777777" w:rsidR="00C0160B" w:rsidRPr="007555C6" w:rsidRDefault="00C0160B" w:rsidP="00C0160B">
      <w:pPr>
        <w:pStyle w:val="ListParagraph"/>
        <w:ind w:left="1440"/>
        <w:jc w:val="both"/>
        <w:rPr>
          <w:rFonts w:ascii="Bookman Old Style" w:hAnsi="Bookman Old Style" w:cs="Arial"/>
          <w:sz w:val="24"/>
          <w:szCs w:val="24"/>
        </w:rPr>
      </w:pPr>
    </w:p>
    <w:p w14:paraId="279A4729" w14:textId="77777777" w:rsidR="003B5FD7" w:rsidRPr="007555C6" w:rsidRDefault="003B5FD7" w:rsidP="00192168">
      <w:pPr>
        <w:pStyle w:val="ListParagraph"/>
        <w:numPr>
          <w:ilvl w:val="0"/>
          <w:numId w:val="1"/>
        </w:numPr>
        <w:ind w:left="1440" w:hanging="720"/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>I am not familiar with the substantive area of law my client’s appeal involves.  Does the Clinic offer relevant training or other resources?</w:t>
      </w:r>
    </w:p>
    <w:p w14:paraId="4282CE1F" w14:textId="4CD17175" w:rsidR="003B5FD7" w:rsidRDefault="003B5FD7" w:rsidP="00D9403E">
      <w:pPr>
        <w:pStyle w:val="ListParagraph"/>
        <w:numPr>
          <w:ilvl w:val="2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BA978E3">
        <w:rPr>
          <w:rFonts w:ascii="Bookman Old Style" w:hAnsi="Bookman Old Style" w:cs="Arial"/>
          <w:sz w:val="24"/>
          <w:szCs w:val="24"/>
        </w:rPr>
        <w:t xml:space="preserve">The Clinic anticipates a high volume of cases will involve family law.  For your convenience, the Clinic </w:t>
      </w:r>
      <w:r w:rsidR="00D9403E">
        <w:rPr>
          <w:rFonts w:ascii="Bookman Old Style" w:hAnsi="Bookman Old Style" w:cs="Arial"/>
          <w:sz w:val="24"/>
          <w:szCs w:val="24"/>
        </w:rPr>
        <w:t>has created a “Domestic Relations Outline” for your review</w:t>
      </w:r>
      <w:r w:rsidRPr="0BA978E3">
        <w:rPr>
          <w:rFonts w:ascii="Bookman Old Style" w:hAnsi="Bookman Old Style" w:cs="Arial"/>
          <w:sz w:val="24"/>
          <w:szCs w:val="24"/>
        </w:rPr>
        <w:t xml:space="preserve">.  Additionally, </w:t>
      </w:r>
      <w:r w:rsidR="00D9403E" w:rsidRPr="0BA978E3">
        <w:rPr>
          <w:rFonts w:ascii="Bookman Old Style" w:hAnsi="Bookman Old Style" w:cs="Arial"/>
          <w:sz w:val="24"/>
          <w:szCs w:val="24"/>
        </w:rPr>
        <w:t>several family</w:t>
      </w:r>
      <w:r w:rsidRPr="0BA978E3">
        <w:rPr>
          <w:rFonts w:ascii="Bookman Old Style" w:hAnsi="Bookman Old Style" w:cs="Arial"/>
          <w:sz w:val="24"/>
          <w:szCs w:val="24"/>
        </w:rPr>
        <w:t xml:space="preserve"> law attorneys provide our volunteers support via phone, upon request.  </w:t>
      </w:r>
      <w:r w:rsidR="00D9403E">
        <w:rPr>
          <w:rFonts w:ascii="Bookman Old Style" w:hAnsi="Bookman Old Style" w:cs="Arial"/>
          <w:sz w:val="24"/>
          <w:szCs w:val="24"/>
        </w:rPr>
        <w:t xml:space="preserve">Please refer to the “Consultation List </w:t>
      </w:r>
      <w:r w:rsidR="00414D9A">
        <w:rPr>
          <w:rFonts w:ascii="Bookman Old Style" w:hAnsi="Bookman Old Style" w:cs="Arial"/>
          <w:sz w:val="24"/>
          <w:szCs w:val="24"/>
        </w:rPr>
        <w:t xml:space="preserve">– Family Law Subject Matter Experts” </w:t>
      </w:r>
      <w:r w:rsidR="00D9403E">
        <w:rPr>
          <w:rFonts w:ascii="Bookman Old Style" w:hAnsi="Bookman Old Style" w:cs="Arial"/>
          <w:sz w:val="24"/>
          <w:szCs w:val="24"/>
        </w:rPr>
        <w:t>to</w:t>
      </w:r>
      <w:r w:rsidRPr="0BA978E3">
        <w:rPr>
          <w:rFonts w:ascii="Bookman Old Style" w:hAnsi="Bookman Old Style" w:cs="Arial"/>
          <w:sz w:val="24"/>
          <w:szCs w:val="24"/>
        </w:rPr>
        <w:t xml:space="preserve"> find </w:t>
      </w:r>
      <w:r w:rsidR="00D9403E">
        <w:rPr>
          <w:rFonts w:ascii="Bookman Old Style" w:hAnsi="Bookman Old Style" w:cs="Arial"/>
          <w:sz w:val="24"/>
          <w:szCs w:val="24"/>
        </w:rPr>
        <w:t xml:space="preserve">a </w:t>
      </w:r>
      <w:r w:rsidRPr="0BA978E3">
        <w:rPr>
          <w:rFonts w:ascii="Bookman Old Style" w:hAnsi="Bookman Old Style" w:cs="Arial"/>
          <w:sz w:val="24"/>
          <w:szCs w:val="24"/>
        </w:rPr>
        <w:t xml:space="preserve">family law attorney whom you can </w:t>
      </w:r>
      <w:proofErr w:type="gramStart"/>
      <w:r w:rsidRPr="0BA978E3">
        <w:rPr>
          <w:rFonts w:ascii="Bookman Old Style" w:hAnsi="Bookman Old Style" w:cs="Arial"/>
          <w:sz w:val="24"/>
          <w:szCs w:val="24"/>
        </w:rPr>
        <w:t>contact with</w:t>
      </w:r>
      <w:proofErr w:type="gramEnd"/>
      <w:r w:rsidRPr="0BA978E3">
        <w:rPr>
          <w:rFonts w:ascii="Bookman Old Style" w:hAnsi="Bookman Old Style" w:cs="Arial"/>
          <w:sz w:val="24"/>
          <w:szCs w:val="24"/>
        </w:rPr>
        <w:t xml:space="preserve"> question</w:t>
      </w:r>
      <w:r w:rsidR="00D9403E">
        <w:rPr>
          <w:rFonts w:ascii="Bookman Old Style" w:hAnsi="Bookman Old Style" w:cs="Arial"/>
          <w:sz w:val="24"/>
          <w:szCs w:val="24"/>
        </w:rPr>
        <w:t>s</w:t>
      </w:r>
      <w:r w:rsidRPr="0BA978E3">
        <w:rPr>
          <w:rFonts w:ascii="Bookman Old Style" w:hAnsi="Bookman Old Style" w:cs="Arial"/>
          <w:sz w:val="24"/>
          <w:szCs w:val="24"/>
        </w:rPr>
        <w:t>.</w:t>
      </w:r>
      <w:r>
        <w:br/>
      </w:r>
    </w:p>
    <w:p w14:paraId="613A5119" w14:textId="56964049" w:rsidR="00ED13FB" w:rsidRPr="007555C6" w:rsidRDefault="00ED13FB" w:rsidP="00ED13FB">
      <w:pPr>
        <w:pStyle w:val="ListParagraph"/>
        <w:numPr>
          <w:ilvl w:val="0"/>
          <w:numId w:val="1"/>
        </w:numPr>
        <w:ind w:left="1440" w:hanging="720"/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>I don’t practice regularly in the appellate courts; can I still volunteer?</w:t>
      </w:r>
    </w:p>
    <w:p w14:paraId="3307565C" w14:textId="71CE15AD" w:rsidR="00ED13FB" w:rsidRPr="007555C6" w:rsidRDefault="00ED13FB" w:rsidP="00ED13FB">
      <w:pPr>
        <w:pStyle w:val="ListParagraph"/>
        <w:numPr>
          <w:ilvl w:val="0"/>
          <w:numId w:val="3"/>
        </w:numPr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>Yes!  For general information on the appellate process, please see our handout entitled “Orienting Clients to the Appellate Process.</w:t>
      </w:r>
      <w:r w:rsidR="00414D9A">
        <w:rPr>
          <w:rFonts w:ascii="Bookman Old Style" w:hAnsi="Bookman Old Style" w:cs="Arial"/>
          <w:sz w:val="24"/>
          <w:szCs w:val="24"/>
        </w:rPr>
        <w:t xml:space="preserve">” </w:t>
      </w:r>
      <w:r w:rsidRPr="007555C6">
        <w:rPr>
          <w:rFonts w:ascii="Bookman Old Style" w:hAnsi="Bookman Old Style" w:cs="Arial"/>
          <w:sz w:val="24"/>
          <w:szCs w:val="24"/>
        </w:rPr>
        <w:t xml:space="preserve">Additionally, </w:t>
      </w:r>
      <w:r w:rsidR="00414D9A">
        <w:rPr>
          <w:rFonts w:ascii="Bookman Old Style" w:hAnsi="Bookman Old Style" w:cs="Arial"/>
          <w:sz w:val="24"/>
          <w:szCs w:val="24"/>
        </w:rPr>
        <w:t xml:space="preserve">you can sign up to </w:t>
      </w:r>
      <w:r w:rsidR="00B07B37" w:rsidRPr="007555C6">
        <w:rPr>
          <w:rFonts w:ascii="Bookman Old Style" w:hAnsi="Bookman Old Style" w:cs="Arial"/>
          <w:sz w:val="24"/>
          <w:szCs w:val="24"/>
        </w:rPr>
        <w:t>s</w:t>
      </w:r>
      <w:r w:rsidR="00414D9A">
        <w:rPr>
          <w:rFonts w:ascii="Bookman Old Style" w:hAnsi="Bookman Old Style" w:cs="Arial"/>
          <w:sz w:val="24"/>
          <w:szCs w:val="24"/>
        </w:rPr>
        <w:t>hadow another attorney during the clinic until you feel ready to advice a client yourself</w:t>
      </w:r>
      <w:r w:rsidR="00B07B37" w:rsidRPr="007555C6">
        <w:rPr>
          <w:rFonts w:ascii="Bookman Old Style" w:hAnsi="Bookman Old Style" w:cs="Arial"/>
          <w:sz w:val="24"/>
          <w:szCs w:val="24"/>
        </w:rPr>
        <w:t xml:space="preserve">.  </w:t>
      </w:r>
    </w:p>
    <w:p w14:paraId="738BF885" w14:textId="77777777" w:rsidR="001F01F7" w:rsidRPr="007555C6" w:rsidRDefault="001F01F7" w:rsidP="001F01F7">
      <w:pPr>
        <w:pStyle w:val="ListParagraph"/>
        <w:ind w:left="2160"/>
        <w:jc w:val="both"/>
        <w:rPr>
          <w:rFonts w:ascii="Bookman Old Style" w:hAnsi="Bookman Old Style" w:cs="Arial"/>
          <w:sz w:val="24"/>
          <w:szCs w:val="24"/>
        </w:rPr>
      </w:pPr>
    </w:p>
    <w:p w14:paraId="431F79F8" w14:textId="7FEDCF65" w:rsidR="00C0160B" w:rsidRPr="007555C6" w:rsidRDefault="00C0160B" w:rsidP="00ED13FB">
      <w:pPr>
        <w:pStyle w:val="ListParagraph"/>
        <w:numPr>
          <w:ilvl w:val="0"/>
          <w:numId w:val="1"/>
        </w:numPr>
        <w:ind w:left="1440" w:hanging="720"/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>How do I access court filings in my client’s case(s) (in the trial court and/or appellate court)?</w:t>
      </w:r>
    </w:p>
    <w:p w14:paraId="117D67CB" w14:textId="24D49AA0" w:rsidR="00414D9A" w:rsidRDefault="00C0160B" w:rsidP="00DB1890">
      <w:pPr>
        <w:pStyle w:val="ListParagraph"/>
        <w:numPr>
          <w:ilvl w:val="2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414D9A">
        <w:rPr>
          <w:rFonts w:ascii="Bookman Old Style" w:hAnsi="Bookman Old Style" w:cs="Arial"/>
          <w:sz w:val="24"/>
          <w:szCs w:val="24"/>
        </w:rPr>
        <w:t xml:space="preserve">Clinic volunteers access client dockets via Colorado’s Remote Public Access Terminal (“RPAT”), which the Colorado Supreme Court </w:t>
      </w:r>
      <w:r w:rsidR="00B07B37" w:rsidRPr="00414D9A">
        <w:rPr>
          <w:rFonts w:ascii="Bookman Old Style" w:hAnsi="Bookman Old Style" w:cs="Arial"/>
          <w:sz w:val="24"/>
          <w:szCs w:val="24"/>
        </w:rPr>
        <w:t xml:space="preserve">Library </w:t>
      </w:r>
      <w:r w:rsidRPr="00414D9A">
        <w:rPr>
          <w:rFonts w:ascii="Bookman Old Style" w:hAnsi="Bookman Old Style" w:cs="Arial"/>
          <w:sz w:val="24"/>
          <w:szCs w:val="24"/>
        </w:rPr>
        <w:t xml:space="preserve">administers.  </w:t>
      </w:r>
      <w:r w:rsidR="00414D9A" w:rsidRPr="00414D9A">
        <w:rPr>
          <w:rFonts w:ascii="Bookman Old Style" w:hAnsi="Bookman Old Style" w:cs="Arial"/>
          <w:sz w:val="24"/>
          <w:szCs w:val="24"/>
        </w:rPr>
        <w:t>Prior to</w:t>
      </w:r>
      <w:r w:rsidRPr="00414D9A">
        <w:rPr>
          <w:rFonts w:ascii="Bookman Old Style" w:hAnsi="Bookman Old Style" w:cs="Arial"/>
          <w:sz w:val="24"/>
          <w:szCs w:val="24"/>
        </w:rPr>
        <w:t xml:space="preserve"> your scheduled session, you will receive a </w:t>
      </w:r>
      <w:r w:rsidR="00414D9A" w:rsidRPr="00414D9A">
        <w:rPr>
          <w:rFonts w:ascii="Bookman Old Style" w:hAnsi="Bookman Old Style" w:cs="Arial"/>
          <w:sz w:val="24"/>
          <w:szCs w:val="24"/>
        </w:rPr>
        <w:t>letter from</w:t>
      </w:r>
      <w:r w:rsidRPr="00414D9A">
        <w:rPr>
          <w:rFonts w:ascii="Bookman Old Style" w:hAnsi="Bookman Old Style" w:cs="Arial"/>
          <w:sz w:val="24"/>
          <w:szCs w:val="24"/>
        </w:rPr>
        <w:t xml:space="preserve"> the Clinic</w:t>
      </w:r>
      <w:r w:rsidR="00414D9A" w:rsidRPr="00414D9A">
        <w:rPr>
          <w:rFonts w:ascii="Bookman Old Style" w:hAnsi="Bookman Old Style" w:cs="Arial"/>
          <w:sz w:val="24"/>
          <w:szCs w:val="24"/>
        </w:rPr>
        <w:t xml:space="preserve"> describing RPAT and directing you to submit the “Request to Obtain Access to the Remote Public Access Terminal” and the “Privacy Policy and Terms of Use.”</w:t>
      </w:r>
      <w:r w:rsidR="0053595B" w:rsidRPr="00414D9A">
        <w:rPr>
          <w:rFonts w:ascii="Bookman Old Style" w:hAnsi="Bookman Old Style" w:cs="Arial"/>
          <w:sz w:val="24"/>
          <w:szCs w:val="24"/>
        </w:rPr>
        <w:t xml:space="preserve"> Once you submit your paperwork, it will take up to 48 hours </w:t>
      </w:r>
      <w:r w:rsidR="003526B9" w:rsidRPr="00414D9A">
        <w:rPr>
          <w:rFonts w:ascii="Bookman Old Style" w:hAnsi="Bookman Old Style" w:cs="Arial"/>
          <w:sz w:val="24"/>
          <w:szCs w:val="24"/>
        </w:rPr>
        <w:t>for you to be granted RPAT access.</w:t>
      </w:r>
      <w:r w:rsidR="00075F70" w:rsidRPr="00414D9A">
        <w:rPr>
          <w:rFonts w:ascii="Bookman Old Style" w:hAnsi="Bookman Old Style" w:cs="Arial"/>
          <w:sz w:val="24"/>
          <w:szCs w:val="24"/>
        </w:rPr>
        <w:t xml:space="preserve"> </w:t>
      </w:r>
      <w:r w:rsidR="003526B9" w:rsidRPr="00414D9A">
        <w:rPr>
          <w:rFonts w:ascii="Bookman Old Style" w:hAnsi="Bookman Old Style" w:cs="Arial"/>
          <w:sz w:val="24"/>
          <w:szCs w:val="24"/>
        </w:rPr>
        <w:t xml:space="preserve"> Your RPAT</w:t>
      </w:r>
      <w:r w:rsidR="00075F70" w:rsidRPr="00414D9A">
        <w:rPr>
          <w:rFonts w:ascii="Bookman Old Style" w:hAnsi="Bookman Old Style" w:cs="Arial"/>
          <w:sz w:val="24"/>
          <w:szCs w:val="24"/>
        </w:rPr>
        <w:t xml:space="preserve"> </w:t>
      </w:r>
      <w:r w:rsidR="003526B9" w:rsidRPr="00414D9A">
        <w:rPr>
          <w:rFonts w:ascii="Bookman Old Style" w:hAnsi="Bookman Old Style" w:cs="Arial"/>
          <w:sz w:val="24"/>
          <w:szCs w:val="24"/>
        </w:rPr>
        <w:t>access will last for 90 day</w:t>
      </w:r>
      <w:r w:rsidR="00075F70" w:rsidRPr="00414D9A">
        <w:rPr>
          <w:rFonts w:ascii="Bookman Old Style" w:hAnsi="Bookman Old Style" w:cs="Arial"/>
          <w:sz w:val="24"/>
          <w:szCs w:val="24"/>
        </w:rPr>
        <w:t>s</w:t>
      </w:r>
      <w:r w:rsidR="003526B9" w:rsidRPr="00414D9A">
        <w:rPr>
          <w:rFonts w:ascii="Bookman Old Style" w:hAnsi="Bookman Old Style" w:cs="Arial"/>
          <w:sz w:val="24"/>
          <w:szCs w:val="24"/>
        </w:rPr>
        <w:t>, and you can renew you access by submitting a new Request to Obtain Remote Access.</w:t>
      </w:r>
      <w:r w:rsidR="00075F70" w:rsidRPr="00414D9A">
        <w:rPr>
          <w:rFonts w:ascii="Bookman Old Style" w:hAnsi="Bookman Old Style" w:cs="Arial"/>
          <w:sz w:val="24"/>
          <w:szCs w:val="24"/>
        </w:rPr>
        <w:t xml:space="preserve">  </w:t>
      </w:r>
    </w:p>
    <w:p w14:paraId="0B3CAEED" w14:textId="77777777" w:rsidR="00414D9A" w:rsidRPr="00414D9A" w:rsidRDefault="00414D9A" w:rsidP="00414D9A">
      <w:pPr>
        <w:pStyle w:val="ListParagraph"/>
        <w:ind w:left="2160"/>
        <w:jc w:val="both"/>
        <w:rPr>
          <w:rFonts w:ascii="Bookman Old Style" w:hAnsi="Bookman Old Style" w:cs="Arial"/>
          <w:sz w:val="24"/>
          <w:szCs w:val="24"/>
        </w:rPr>
      </w:pPr>
    </w:p>
    <w:p w14:paraId="70622A41" w14:textId="1E51539B" w:rsidR="00C0160B" w:rsidRPr="007555C6" w:rsidRDefault="00C0160B" w:rsidP="00227140">
      <w:pPr>
        <w:pStyle w:val="ListParagraph"/>
        <w:numPr>
          <w:ilvl w:val="0"/>
          <w:numId w:val="1"/>
        </w:numPr>
        <w:ind w:left="0" w:firstLine="720"/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>May I ghostwrite court submissions for my client?</w:t>
      </w:r>
    </w:p>
    <w:p w14:paraId="00FBE140" w14:textId="310118AF" w:rsidR="00C0160B" w:rsidRPr="007555C6" w:rsidRDefault="00C0160B" w:rsidP="00227140">
      <w:pPr>
        <w:pStyle w:val="ListParagraph"/>
        <w:numPr>
          <w:ilvl w:val="2"/>
          <w:numId w:val="1"/>
        </w:numPr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lastRenderedPageBreak/>
        <w:t>The Clinic does not expect you to draft anything for clients and does not advertise ghostwriting services.  However, to the extent you would like to draft anything for a client, please familiarize yourself with Colorado Rule of Professional Conduct 1.2(c).</w:t>
      </w:r>
    </w:p>
    <w:p w14:paraId="59FCFB70" w14:textId="28CF6192" w:rsidR="00C0160B" w:rsidRPr="007555C6" w:rsidRDefault="00C0160B" w:rsidP="00C0160B">
      <w:pPr>
        <w:pStyle w:val="ListParagraph"/>
        <w:rPr>
          <w:rFonts w:ascii="Bookman Old Style" w:hAnsi="Bookman Old Style" w:cs="Arial"/>
          <w:sz w:val="24"/>
          <w:szCs w:val="24"/>
        </w:rPr>
      </w:pPr>
    </w:p>
    <w:p w14:paraId="36DED9E8" w14:textId="4CBE76B2" w:rsidR="00FD15F3" w:rsidRPr="007555C6" w:rsidRDefault="007F3458" w:rsidP="00A20930">
      <w:pPr>
        <w:pStyle w:val="ListParagraph"/>
        <w:numPr>
          <w:ilvl w:val="0"/>
          <w:numId w:val="1"/>
        </w:numPr>
        <w:ind w:left="0" w:firstLine="720"/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 xml:space="preserve">Do I need to do anything </w:t>
      </w:r>
      <w:r w:rsidR="002E27DF" w:rsidRPr="007555C6">
        <w:rPr>
          <w:rFonts w:ascii="Bookman Old Style" w:hAnsi="Bookman Old Style" w:cs="Arial"/>
          <w:sz w:val="24"/>
          <w:szCs w:val="24"/>
        </w:rPr>
        <w:t>immediately after my client meetings?</w:t>
      </w:r>
    </w:p>
    <w:p w14:paraId="3CB28748" w14:textId="2DC861B5" w:rsidR="00F768C7" w:rsidRDefault="002E27DF" w:rsidP="00F768C7">
      <w:pPr>
        <w:pStyle w:val="ListParagraph"/>
        <w:numPr>
          <w:ilvl w:val="0"/>
          <w:numId w:val="4"/>
        </w:numPr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 xml:space="preserve">Yes.  Immediately following each meeting, please </w:t>
      </w:r>
      <w:r w:rsidR="006124A7" w:rsidRPr="007555C6">
        <w:rPr>
          <w:rFonts w:ascii="Bookman Old Style" w:hAnsi="Bookman Old Style" w:cs="Arial"/>
          <w:sz w:val="24"/>
          <w:szCs w:val="24"/>
        </w:rPr>
        <w:t>complete (1) our “Case Notes” form; and (2) our “Volunteer Evaluation” form.</w:t>
      </w:r>
    </w:p>
    <w:p w14:paraId="7B5923C8" w14:textId="77777777" w:rsidR="00F768C7" w:rsidRPr="00F768C7" w:rsidRDefault="00F768C7" w:rsidP="00F768C7">
      <w:pPr>
        <w:pStyle w:val="ListParagraph"/>
        <w:ind w:left="2160"/>
        <w:jc w:val="both"/>
        <w:rPr>
          <w:rFonts w:ascii="Bookman Old Style" w:hAnsi="Bookman Old Style" w:cs="Arial"/>
          <w:sz w:val="24"/>
          <w:szCs w:val="24"/>
        </w:rPr>
      </w:pPr>
    </w:p>
    <w:p w14:paraId="31E461AF" w14:textId="4C03EF8B" w:rsidR="00F768C7" w:rsidRDefault="00F768C7" w:rsidP="00F768C7">
      <w:pPr>
        <w:pStyle w:val="ListParagraph"/>
        <w:numPr>
          <w:ilvl w:val="0"/>
          <w:numId w:val="1"/>
        </w:numPr>
        <w:ind w:left="0" w:firstLine="720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What free legal research resources exist for my clients?</w:t>
      </w:r>
    </w:p>
    <w:p w14:paraId="60921192" w14:textId="50513048" w:rsidR="00F768C7" w:rsidRPr="00307648" w:rsidRDefault="00702CC5" w:rsidP="002E5E88">
      <w:pPr>
        <w:pStyle w:val="ListParagraph"/>
        <w:numPr>
          <w:ilvl w:val="1"/>
          <w:numId w:val="7"/>
        </w:numPr>
        <w:ind w:left="2160"/>
        <w:jc w:val="both"/>
        <w:rPr>
          <w:rStyle w:val="Hyperlink"/>
          <w:rFonts w:ascii="Bookman Old Style" w:hAnsi="Bookman Old Style" w:cs="Arial"/>
          <w:color w:val="auto"/>
          <w:sz w:val="24"/>
          <w:szCs w:val="24"/>
          <w:u w:val="none"/>
        </w:rPr>
      </w:pPr>
      <w:hyperlink r:id="rId6" w:history="1">
        <w:r w:rsidR="00A84E73" w:rsidRPr="00D623CF">
          <w:rPr>
            <w:rStyle w:val="Hyperlink"/>
            <w:rFonts w:ascii="Bookman Old Style" w:hAnsi="Bookman Old Style" w:cs="Arial"/>
            <w:sz w:val="24"/>
            <w:szCs w:val="24"/>
          </w:rPr>
          <w:t>http://scholar.google.com</w:t>
        </w:r>
      </w:hyperlink>
      <w:r w:rsidR="00307648" w:rsidRPr="00307648">
        <w:rPr>
          <w:rStyle w:val="Hyperlink"/>
          <w:rFonts w:ascii="Bookman Old Style" w:hAnsi="Bookman Old Style" w:cs="Arial"/>
          <w:sz w:val="24"/>
          <w:szCs w:val="24"/>
          <w:u w:val="none"/>
        </w:rPr>
        <w:t xml:space="preserve">  </w:t>
      </w:r>
      <w:r w:rsidR="00307648" w:rsidRPr="00307648">
        <w:rPr>
          <w:rStyle w:val="Hyperlink"/>
          <w:rFonts w:ascii="Bookman Old Style" w:hAnsi="Bookman Old Style" w:cs="Arial"/>
          <w:color w:val="auto"/>
          <w:sz w:val="24"/>
          <w:szCs w:val="24"/>
          <w:u w:val="none"/>
        </w:rPr>
        <w:t>(access caselaw)</w:t>
      </w:r>
    </w:p>
    <w:p w14:paraId="45C96961" w14:textId="6DDFE782" w:rsidR="00307648" w:rsidRDefault="00702CC5" w:rsidP="002E5E88">
      <w:pPr>
        <w:pStyle w:val="ListParagraph"/>
        <w:numPr>
          <w:ilvl w:val="1"/>
          <w:numId w:val="7"/>
        </w:numPr>
        <w:ind w:left="2160"/>
        <w:jc w:val="both"/>
        <w:rPr>
          <w:rFonts w:ascii="Bookman Old Style" w:hAnsi="Bookman Old Style" w:cs="Arial"/>
          <w:sz w:val="24"/>
          <w:szCs w:val="24"/>
        </w:rPr>
      </w:pPr>
      <w:hyperlink r:id="rId7" w:history="1">
        <w:r w:rsidR="00307648" w:rsidRPr="00D623CF">
          <w:rPr>
            <w:rStyle w:val="Hyperlink"/>
            <w:rFonts w:ascii="Bookman Old Style" w:hAnsi="Bookman Old Style" w:cs="Arial"/>
            <w:sz w:val="24"/>
            <w:szCs w:val="24"/>
          </w:rPr>
          <w:t>http://www.coloradolegalhelpcenter.us/topics/70/resources/737</w:t>
        </w:r>
      </w:hyperlink>
      <w:r w:rsidR="00307648">
        <w:rPr>
          <w:rFonts w:ascii="Bookman Old Style" w:hAnsi="Bookman Old Style" w:cs="Arial"/>
          <w:sz w:val="24"/>
          <w:szCs w:val="24"/>
        </w:rPr>
        <w:t xml:space="preserve"> (includes links to the CRCP and CAR)</w:t>
      </w:r>
    </w:p>
    <w:p w14:paraId="4C155D7E" w14:textId="77777777" w:rsidR="00A84E73" w:rsidRPr="00F768C7" w:rsidRDefault="00A84E73" w:rsidP="003C3FB1">
      <w:pPr>
        <w:pStyle w:val="ListParagraph"/>
        <w:ind w:left="2160"/>
        <w:jc w:val="both"/>
        <w:rPr>
          <w:rFonts w:ascii="Bookman Old Style" w:hAnsi="Bookman Old Style" w:cs="Arial"/>
          <w:sz w:val="24"/>
          <w:szCs w:val="24"/>
        </w:rPr>
      </w:pPr>
    </w:p>
    <w:p w14:paraId="54B41561" w14:textId="77777777" w:rsidR="00CF25D7" w:rsidRPr="007555C6" w:rsidRDefault="00CF25D7" w:rsidP="00CF25D7">
      <w:pPr>
        <w:ind w:left="1080"/>
        <w:jc w:val="both"/>
        <w:rPr>
          <w:rFonts w:ascii="Bookman Old Style" w:hAnsi="Bookman Old Style" w:cs="Arial"/>
          <w:sz w:val="24"/>
          <w:szCs w:val="24"/>
        </w:rPr>
      </w:pPr>
    </w:p>
    <w:p w14:paraId="2A9EEF47" w14:textId="77777777" w:rsidR="00421800" w:rsidRPr="007555C6" w:rsidRDefault="00421800" w:rsidP="007D5E03">
      <w:pPr>
        <w:pStyle w:val="ListParagraph"/>
        <w:jc w:val="both"/>
        <w:rPr>
          <w:rFonts w:ascii="Bookman Old Style" w:hAnsi="Bookman Old Style" w:cs="Arial"/>
          <w:sz w:val="24"/>
          <w:szCs w:val="24"/>
        </w:rPr>
      </w:pPr>
    </w:p>
    <w:p w14:paraId="469D92F8" w14:textId="4E51BBA1" w:rsidR="00A259B9" w:rsidRPr="007555C6" w:rsidRDefault="00BE155F" w:rsidP="00421800">
      <w:pPr>
        <w:ind w:left="1080"/>
        <w:jc w:val="both"/>
        <w:rPr>
          <w:rFonts w:ascii="Bookman Old Style" w:hAnsi="Bookman Old Style" w:cs="Arial"/>
          <w:sz w:val="24"/>
          <w:szCs w:val="24"/>
        </w:rPr>
      </w:pPr>
      <w:r w:rsidRPr="007555C6">
        <w:rPr>
          <w:rFonts w:ascii="Bookman Old Style" w:hAnsi="Bookman Old Style" w:cs="Arial"/>
          <w:sz w:val="24"/>
          <w:szCs w:val="24"/>
        </w:rPr>
        <w:t xml:space="preserve"> </w:t>
      </w:r>
    </w:p>
    <w:sectPr w:rsidR="00A259B9" w:rsidRPr="00755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C714E"/>
    <w:multiLevelType w:val="hybridMultilevel"/>
    <w:tmpl w:val="DA5CBD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02A4129"/>
    <w:multiLevelType w:val="hybridMultilevel"/>
    <w:tmpl w:val="125807B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D853B7B"/>
    <w:multiLevelType w:val="hybridMultilevel"/>
    <w:tmpl w:val="BBA40E4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1CB1EE1"/>
    <w:multiLevelType w:val="hybridMultilevel"/>
    <w:tmpl w:val="2DC69438"/>
    <w:lvl w:ilvl="0" w:tplc="D19E4822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F770B"/>
    <w:multiLevelType w:val="hybridMultilevel"/>
    <w:tmpl w:val="29AACDFC"/>
    <w:lvl w:ilvl="0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3C82B05"/>
    <w:multiLevelType w:val="hybridMultilevel"/>
    <w:tmpl w:val="1A3018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FF2E00"/>
    <w:multiLevelType w:val="hybridMultilevel"/>
    <w:tmpl w:val="701663E4"/>
    <w:lvl w:ilvl="0" w:tplc="DFEAAD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09"/>
    <w:rsid w:val="00000CA9"/>
    <w:rsid w:val="00050478"/>
    <w:rsid w:val="00075F70"/>
    <w:rsid w:val="00076FCB"/>
    <w:rsid w:val="000C0756"/>
    <w:rsid w:val="00100D2D"/>
    <w:rsid w:val="00151922"/>
    <w:rsid w:val="00153AE6"/>
    <w:rsid w:val="001772F6"/>
    <w:rsid w:val="00192168"/>
    <w:rsid w:val="001A18FE"/>
    <w:rsid w:val="001F01F7"/>
    <w:rsid w:val="00226BF5"/>
    <w:rsid w:val="00227140"/>
    <w:rsid w:val="00230CD7"/>
    <w:rsid w:val="00255745"/>
    <w:rsid w:val="00272E3E"/>
    <w:rsid w:val="00272E87"/>
    <w:rsid w:val="002947EE"/>
    <w:rsid w:val="002A3D4C"/>
    <w:rsid w:val="002A8621"/>
    <w:rsid w:val="002D7288"/>
    <w:rsid w:val="002E27DF"/>
    <w:rsid w:val="002E5E88"/>
    <w:rsid w:val="002E651E"/>
    <w:rsid w:val="002F7BC6"/>
    <w:rsid w:val="003034BB"/>
    <w:rsid w:val="00307648"/>
    <w:rsid w:val="003526B9"/>
    <w:rsid w:val="00357AEF"/>
    <w:rsid w:val="00375420"/>
    <w:rsid w:val="003B5FD7"/>
    <w:rsid w:val="003C3FB1"/>
    <w:rsid w:val="0040322D"/>
    <w:rsid w:val="00414D9A"/>
    <w:rsid w:val="00421800"/>
    <w:rsid w:val="0042756E"/>
    <w:rsid w:val="00444AC0"/>
    <w:rsid w:val="00454B3E"/>
    <w:rsid w:val="004674E4"/>
    <w:rsid w:val="00493669"/>
    <w:rsid w:val="0051212E"/>
    <w:rsid w:val="0053595B"/>
    <w:rsid w:val="0059171D"/>
    <w:rsid w:val="00605F5B"/>
    <w:rsid w:val="006124A7"/>
    <w:rsid w:val="00702CC5"/>
    <w:rsid w:val="00722B4A"/>
    <w:rsid w:val="007555C6"/>
    <w:rsid w:val="007854BE"/>
    <w:rsid w:val="007C28B9"/>
    <w:rsid w:val="007D5E03"/>
    <w:rsid w:val="007F3458"/>
    <w:rsid w:val="00840D5D"/>
    <w:rsid w:val="00871644"/>
    <w:rsid w:val="008A7C9E"/>
    <w:rsid w:val="008F3CB7"/>
    <w:rsid w:val="008F3D3E"/>
    <w:rsid w:val="00921CF5"/>
    <w:rsid w:val="00931790"/>
    <w:rsid w:val="00932C52"/>
    <w:rsid w:val="00961739"/>
    <w:rsid w:val="009B446F"/>
    <w:rsid w:val="009D6B1C"/>
    <w:rsid w:val="00A20930"/>
    <w:rsid w:val="00A259B9"/>
    <w:rsid w:val="00A61591"/>
    <w:rsid w:val="00A76436"/>
    <w:rsid w:val="00A84E73"/>
    <w:rsid w:val="00AA2FF6"/>
    <w:rsid w:val="00AA3427"/>
    <w:rsid w:val="00AB6382"/>
    <w:rsid w:val="00B07B37"/>
    <w:rsid w:val="00B42EF5"/>
    <w:rsid w:val="00B520ED"/>
    <w:rsid w:val="00B9303C"/>
    <w:rsid w:val="00BB1931"/>
    <w:rsid w:val="00BE155F"/>
    <w:rsid w:val="00C0160B"/>
    <w:rsid w:val="00C16BB2"/>
    <w:rsid w:val="00C318E1"/>
    <w:rsid w:val="00C43309"/>
    <w:rsid w:val="00C646AD"/>
    <w:rsid w:val="00C80E61"/>
    <w:rsid w:val="00CF25D7"/>
    <w:rsid w:val="00D7783E"/>
    <w:rsid w:val="00D830FD"/>
    <w:rsid w:val="00D9403E"/>
    <w:rsid w:val="00D96F9D"/>
    <w:rsid w:val="00DD5A2B"/>
    <w:rsid w:val="00DE6502"/>
    <w:rsid w:val="00E40D08"/>
    <w:rsid w:val="00ED13FB"/>
    <w:rsid w:val="00F0313E"/>
    <w:rsid w:val="00F62440"/>
    <w:rsid w:val="00F768C7"/>
    <w:rsid w:val="00FD15F3"/>
    <w:rsid w:val="00FE0D7F"/>
    <w:rsid w:val="0BA978E3"/>
    <w:rsid w:val="1B1405C8"/>
    <w:rsid w:val="67A3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E14A"/>
  <w15:chartTrackingRefBased/>
  <w15:docId w15:val="{42F56D29-C126-4211-AA6E-86AD8701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3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7A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7A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54B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4B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4B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4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4B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B3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D13F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99"/>
    <w:semiHidden/>
    <w:unhideWhenUsed/>
    <w:rsid w:val="008A7C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A7C9E"/>
  </w:style>
  <w:style w:type="paragraph" w:styleId="BodyTextFirstIndent">
    <w:name w:val="Body Text First Indent"/>
    <w:basedOn w:val="BodyText"/>
    <w:link w:val="BodyTextFirstIndentChar"/>
    <w:unhideWhenUsed/>
    <w:qFormat/>
    <w:rsid w:val="008A7C9E"/>
    <w:pPr>
      <w:spacing w:after="0" w:line="480" w:lineRule="auto"/>
      <w:ind w:firstLine="720"/>
    </w:pPr>
    <w:rPr>
      <w:rFonts w:ascii="Bookman Old Style" w:hAnsi="Bookman Old Style" w:cs="Times New Roman"/>
      <w:sz w:val="28"/>
      <w:szCs w:val="28"/>
    </w:rPr>
  </w:style>
  <w:style w:type="character" w:customStyle="1" w:styleId="BodyTextFirstIndentChar">
    <w:name w:val="Body Text First Indent Char"/>
    <w:basedOn w:val="BodyTextChar"/>
    <w:link w:val="BodyTextFirstIndent"/>
    <w:rsid w:val="008A7C9E"/>
    <w:rPr>
      <w:rFonts w:ascii="Bookman Old Style" w:hAnsi="Bookman Old Styl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3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loradolegalhelpcenter.us/topics/70/resources/73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cholar.goog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14CF0-5F78-437F-8724-9072BD7AC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MacWilliams-Brooks</dc:creator>
  <cp:keywords/>
  <dc:description/>
  <cp:lastModifiedBy>Mia Kontnik</cp:lastModifiedBy>
  <cp:revision>2</cp:revision>
  <dcterms:created xsi:type="dcterms:W3CDTF">2022-03-04T20:16:00Z</dcterms:created>
  <dcterms:modified xsi:type="dcterms:W3CDTF">2022-03-04T20:16:00Z</dcterms:modified>
</cp:coreProperties>
</file>